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7fc869c60bc0a1e3c89464b0197201faad0167f"/>
      <w:r>
        <w:t xml:space="preserve">SB 1090 — Allied Organization Support Letter (Template)</w:t>
      </w:r>
      <w:bookmarkEnd w:id="20"/>
    </w:p>
    <w:p>
      <w:pPr>
        <w:pStyle w:val="FirstParagraph"/>
      </w:pPr>
      <w:r>
        <w:rPr>
          <w:i/>
        </w:rPr>
        <w:t xml:space="preserve">For partner organizations to file their OWN letter. Put it on your letterhead, personalize the bracketed parts to your organization’s mission and members, sign it, and submit by the deadline. A letter that reflects your specific organization carries more weight than a copy of someone else’s.</w:t>
      </w:r>
    </w:p>
    <w:p>
      <w:pPr>
        <w:pStyle w:val="BodyText"/>
      </w:pPr>
      <w:r>
        <w:rPr>
          <w:b/>
        </w:rPr>
        <w:t xml:space="preserve">Deadline: Wednesday, June 17, 2026, 5:00 p.m.</w:t>
      </w:r>
      <w:r>
        <w:t xml:space="preserve"> </w:t>
      </w:r>
      <w:r>
        <w:t xml:space="preserve">for the June 24 Housing &amp; Community Development hearing. Submit via the</w:t>
      </w:r>
      <w:r>
        <w:t xml:space="preserve"> </w:t>
      </w:r>
      <w:hyperlink r:id="rId21">
        <w:r>
          <w:rPr>
            <w:rStyle w:val="Hyperlink"/>
          </w:rPr>
          <w:t xml:space="preserve">CA Legislature Advocates Portal</w:t>
        </w:r>
      </w:hyperlink>
      <w:r>
        <w:t xml:space="preserve"> </w:t>
      </w:r>
      <w:r>
        <w:t xml:space="preserve">(position: Support; committee: Housing &amp; Community Development), email the chief consultants (Lisa.Engel@asm.ca.gov; Angela.Mapp@asm.ca.gov), and cc Sen. Pérez and Asm. Harabedian.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[ORGANIZATION LETTERHEAD]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The Honorable Matt Haney, Chair</w:t>
      </w:r>
      <w:r>
        <w:t xml:space="preserve"> </w:t>
      </w:r>
      <w:r>
        <w:t xml:space="preserve">Assembly Committee on Housing and Community Development</w:t>
      </w:r>
      <w:r>
        <w:t xml:space="preserve"> </w:t>
      </w:r>
      <w:r>
        <w:t xml:space="preserve">1020 N Street, Room 156, Sacramento, CA 95814</w:t>
      </w:r>
      <w:r>
        <w:t xml:space="preserve"> </w:t>
      </w:r>
      <w:r>
        <w:t xml:space="preserve">(Submitted via the California Legislature Advocates Portal)</w:t>
      </w:r>
    </w:p>
    <w:p>
      <w:pPr>
        <w:pStyle w:val="BodyText"/>
      </w:pPr>
      <w:r>
        <w:rPr>
          <w:b/>
        </w:rPr>
        <w:t xml:space="preserve">Re: SB 1090 (Pérez) — SUPPORT. Hearing June 24, 2026.</w:t>
      </w:r>
    </w:p>
    <w:p>
      <w:pPr>
        <w:pStyle w:val="BodyText"/>
      </w:pPr>
      <w:r>
        <w:t xml:space="preserve">Dear Chair Haney and Members of the Committee:</w:t>
      </w:r>
    </w:p>
    <w:p>
      <w:pPr>
        <w:pStyle w:val="BodyText"/>
      </w:pPr>
      <w:r>
        <w:t xml:space="preserve">[Organization name] writes in support of SB 1090. [One or two sentences on who your organization is, who it represents, and why disaster recovery / housing / community stability is central to your mission.]</w:t>
      </w:r>
    </w:p>
    <w:p>
      <w:pPr>
        <w:pStyle w:val="BodyText"/>
      </w:pPr>
      <w:r>
        <w:t xml:space="preserve">SB 1090 gives a community devastated by a declared disaster a narrow, time-limited tool to pause the SB 1123 by-right lot-split pathway during recovery. It is look-forward protection: it does not repeal housing law or block construction — it keeps speculative subdivision from locking in before residents can return and a real rebuilding plan can take shape. [Add one specific concern your organization or members have observed — e.g., that it can’t be easier for a developer to build than for a survivor to rebuild; added density threatening evacuation on narrow fire-damaged streets; displacement; or loss of local recovery control.]</w:t>
      </w:r>
    </w:p>
    <w:p>
      <w:pPr>
        <w:pStyle w:val="BodyText"/>
      </w:pPr>
      <w:r>
        <w:t xml:space="preserve">This is a narrow, one-time exception — not a statewide change and not a precedent. After the same January 2025 firestorm, the Pacific Palisades received emergency relief from these density provisions, but that relief was keyed to a fire-hazard map that left most of Altadena out. SB 1090 simply extends the same protection to Altadena, bounded to the Eaton Fire disaster area and justified by its specific circumstances. [Optional: note that the Eaton Fire is widely attributed to — and the subject of litigation alleging it was caused by — utility infrastructure, deepening the case for protecting these survivors from speculation.]</w:t>
      </w:r>
    </w:p>
    <w:p>
      <w:pPr>
        <w:pStyle w:val="BodyText"/>
      </w:pPr>
      <w:r>
        <w:t xml:space="preserve">For these reasons, [Organization name] respectfully urges your AYE vote on SB 1090.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[Name, Title]</w:t>
      </w:r>
      <w:r>
        <w:t xml:space="preserve"> </w:t>
      </w:r>
      <w:r>
        <w:t xml:space="preserve">[Organization]</w:t>
      </w:r>
      <w:r>
        <w:t xml:space="preserve"> </w:t>
      </w:r>
      <w:r>
        <w:t xml:space="preserve">[Contact]</w:t>
      </w:r>
    </w:p>
    <w:p>
      <w:pPr>
        <w:pStyle w:val="BodyText"/>
      </w:pPr>
      <w:r>
        <w:t xml:space="preserve">cc: Sen. Sasha Renée Pérez (author); Asm. John Harabedian (co-author); Assembly Committee on Local Government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calegislation.lc.ca.gov/Advoca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https://calegislation.lc.ca.gov/Advoca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2026-06-16T13:27:08Z</dcterms:created>
  <dcterms:modified xsi:type="dcterms:W3CDTF">2026-06-16T13:27:08Z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